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D9" w:rsidRDefault="00CB0AD9" w:rsidP="00CB0AD9"/>
    <w:p w:rsidR="00CB0AD9" w:rsidRDefault="00CB0AD9" w:rsidP="00CB0AD9">
      <w:r>
        <w:t>9-Б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CB0AD9" w:rsidTr="00CC3872">
        <w:tc>
          <w:tcPr>
            <w:tcW w:w="2122" w:type="dxa"/>
          </w:tcPr>
          <w:p w:rsidR="00CB0AD9" w:rsidRDefault="00CB0AD9" w:rsidP="00CC3872">
            <w:r>
              <w:t>хімія</w:t>
            </w:r>
          </w:p>
        </w:tc>
        <w:tc>
          <w:tcPr>
            <w:tcW w:w="7507" w:type="dxa"/>
          </w:tcPr>
          <w:p w:rsidR="00CB0AD9" w:rsidRDefault="00CB0AD9" w:rsidP="00CC3872">
            <w:r>
              <w:t>П.27</w:t>
            </w:r>
          </w:p>
        </w:tc>
      </w:tr>
      <w:tr w:rsidR="00CB0AD9" w:rsidTr="00CC3872">
        <w:tc>
          <w:tcPr>
            <w:tcW w:w="2122" w:type="dxa"/>
          </w:tcPr>
          <w:p w:rsidR="00CB0AD9" w:rsidRDefault="00CB0AD9" w:rsidP="00CC3872">
            <w:r>
              <w:t>історія</w:t>
            </w:r>
          </w:p>
        </w:tc>
        <w:tc>
          <w:tcPr>
            <w:tcW w:w="7507" w:type="dxa"/>
          </w:tcPr>
          <w:p w:rsidR="00CB0AD9" w:rsidRDefault="00CB0AD9" w:rsidP="00CC3872">
            <w:r>
              <w:t xml:space="preserve">Підготувати повідомлення про </w:t>
            </w:r>
            <w:proofErr w:type="spellStart"/>
            <w:r>
              <w:t>самураїів</w:t>
            </w:r>
            <w:proofErr w:type="spellEnd"/>
          </w:p>
        </w:tc>
      </w:tr>
      <w:tr w:rsidR="00CB0AD9" w:rsidTr="00CC3872">
        <w:tc>
          <w:tcPr>
            <w:tcW w:w="2122" w:type="dxa"/>
          </w:tcPr>
          <w:p w:rsidR="00CB0AD9" w:rsidRDefault="00CB0AD9" w:rsidP="00CC3872">
            <w:r>
              <w:t>інформатика</w:t>
            </w:r>
          </w:p>
        </w:tc>
        <w:tc>
          <w:tcPr>
            <w:tcW w:w="7507" w:type="dxa"/>
          </w:tcPr>
          <w:p w:rsidR="00CB0AD9" w:rsidRDefault="00CB0AD9" w:rsidP="00CC3872">
            <w:proofErr w:type="spellStart"/>
            <w:r>
              <w:t>Стор</w:t>
            </w:r>
            <w:proofErr w:type="spellEnd"/>
            <w:r>
              <w:t>. 245. конспект</w:t>
            </w:r>
          </w:p>
        </w:tc>
      </w:tr>
      <w:tr w:rsidR="00CB0AD9" w:rsidTr="00CC3872">
        <w:tc>
          <w:tcPr>
            <w:tcW w:w="2122" w:type="dxa"/>
          </w:tcPr>
          <w:p w:rsidR="00CB0AD9" w:rsidRDefault="00CB0AD9" w:rsidP="00CC3872">
            <w:proofErr w:type="spellStart"/>
            <w:r>
              <w:t>Осн</w:t>
            </w:r>
            <w:proofErr w:type="spellEnd"/>
            <w:r>
              <w:t>. правознавства</w:t>
            </w:r>
          </w:p>
        </w:tc>
        <w:tc>
          <w:tcPr>
            <w:tcW w:w="7507" w:type="dxa"/>
          </w:tcPr>
          <w:p w:rsidR="00CB0AD9" w:rsidRDefault="00CB0AD9" w:rsidP="00CC3872">
            <w:proofErr w:type="spellStart"/>
            <w:r>
              <w:t>Розвязувати</w:t>
            </w:r>
            <w:proofErr w:type="spellEnd"/>
            <w:r>
              <w:t xml:space="preserve"> правові задачі</w:t>
            </w:r>
          </w:p>
        </w:tc>
      </w:tr>
      <w:tr w:rsidR="00CB0AD9" w:rsidTr="00CC3872">
        <w:tc>
          <w:tcPr>
            <w:tcW w:w="2122" w:type="dxa"/>
          </w:tcPr>
          <w:p w:rsidR="00CB0AD9" w:rsidRDefault="00CB0AD9" w:rsidP="00CC3872">
            <w:r>
              <w:t>геометрія</w:t>
            </w:r>
          </w:p>
        </w:tc>
        <w:tc>
          <w:tcPr>
            <w:tcW w:w="7507" w:type="dxa"/>
          </w:tcPr>
          <w:p w:rsidR="00CB0AD9" w:rsidRDefault="00CB0AD9" w:rsidP="00CC3872">
            <w:r>
              <w:t xml:space="preserve">Параграф 2 п.7. </w:t>
            </w:r>
            <w:proofErr w:type="spellStart"/>
            <w:r>
              <w:t>сер.рівень</w:t>
            </w:r>
            <w:proofErr w:type="spellEnd"/>
            <w:r>
              <w:t xml:space="preserve"> 7.19 </w:t>
            </w:r>
            <w:proofErr w:type="spellStart"/>
            <w:r>
              <w:t>дост.рівень</w:t>
            </w:r>
            <w:proofErr w:type="spellEnd"/>
            <w:r>
              <w:t xml:space="preserve">  7.44, високий рівень 7.50</w:t>
            </w:r>
          </w:p>
        </w:tc>
      </w:tr>
      <w:tr w:rsidR="00CB0AD9" w:rsidTr="00CC3872">
        <w:tc>
          <w:tcPr>
            <w:tcW w:w="2122" w:type="dxa"/>
          </w:tcPr>
          <w:p w:rsidR="00CB0AD9" w:rsidRDefault="00B15991" w:rsidP="00CC3872">
            <w:r>
              <w:t>фізика</w:t>
            </w:r>
          </w:p>
        </w:tc>
        <w:tc>
          <w:tcPr>
            <w:tcW w:w="7507" w:type="dxa"/>
          </w:tcPr>
          <w:p w:rsidR="00CB0AD9" w:rsidRDefault="00B15991" w:rsidP="00CC3872">
            <w:r>
              <w:rPr>
                <w:rFonts w:cstheme="minorHAnsi"/>
              </w:rPr>
              <w:t>§</w:t>
            </w:r>
            <w:r>
              <w:t>30,31,32 конспект вивчити закони</w:t>
            </w:r>
          </w:p>
        </w:tc>
      </w:tr>
      <w:tr w:rsidR="00CB0AD9" w:rsidTr="00CC3872">
        <w:tc>
          <w:tcPr>
            <w:tcW w:w="2122" w:type="dxa"/>
          </w:tcPr>
          <w:p w:rsidR="00CB0AD9" w:rsidRDefault="006517C6" w:rsidP="00CC3872">
            <w:proofErr w:type="spellStart"/>
            <w:r>
              <w:t>Англ</w:t>
            </w:r>
            <w:proofErr w:type="spellEnd"/>
            <w:r>
              <w:t>. мова</w:t>
            </w:r>
          </w:p>
        </w:tc>
        <w:tc>
          <w:tcPr>
            <w:tcW w:w="7507" w:type="dxa"/>
          </w:tcPr>
          <w:p w:rsidR="00CB0AD9" w:rsidRDefault="006517C6" w:rsidP="00CC3872">
            <w:r>
              <w:t xml:space="preserve">Підготувати проект за темами </w:t>
            </w:r>
          </w:p>
        </w:tc>
      </w:tr>
      <w:tr w:rsidR="00CB0AD9" w:rsidTr="00CC3872">
        <w:tc>
          <w:tcPr>
            <w:tcW w:w="2122" w:type="dxa"/>
          </w:tcPr>
          <w:p w:rsidR="00CB0AD9" w:rsidRDefault="00926FC2" w:rsidP="00CC3872">
            <w:proofErr w:type="spellStart"/>
            <w:r>
              <w:t>Укр</w:t>
            </w:r>
            <w:proofErr w:type="spellEnd"/>
            <w:r>
              <w:t>. Літ.</w:t>
            </w:r>
          </w:p>
        </w:tc>
        <w:tc>
          <w:tcPr>
            <w:tcW w:w="7507" w:type="dxa"/>
          </w:tcPr>
          <w:p w:rsidR="00CB0AD9" w:rsidRPr="00926FC2" w:rsidRDefault="00926FC2" w:rsidP="00CC3872">
            <w:r>
              <w:rPr>
                <w:lang w:val="en-US"/>
              </w:rPr>
              <w:t>“</w:t>
            </w:r>
            <w:r>
              <w:t>І мертвим, і живим, і не народженим</w:t>
            </w:r>
            <w:r>
              <w:rPr>
                <w:lang w:val="en-US"/>
              </w:rPr>
              <w:t>”</w:t>
            </w:r>
            <w:r>
              <w:t xml:space="preserve"> – ідейно-художній аналіз</w:t>
            </w:r>
          </w:p>
        </w:tc>
      </w:tr>
      <w:tr w:rsidR="00926FC2" w:rsidTr="00CC3872">
        <w:tc>
          <w:tcPr>
            <w:tcW w:w="2122" w:type="dxa"/>
          </w:tcPr>
          <w:p w:rsidR="00926FC2" w:rsidRDefault="00926FC2" w:rsidP="00CC3872">
            <w:r>
              <w:t>Біологія</w:t>
            </w:r>
          </w:p>
        </w:tc>
        <w:tc>
          <w:tcPr>
            <w:tcW w:w="7507" w:type="dxa"/>
          </w:tcPr>
          <w:p w:rsidR="00926FC2" w:rsidRDefault="00926FC2" w:rsidP="00CC3872">
            <w:pPr>
              <w:rPr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 45, читати, відповідати на питання</w:t>
            </w:r>
          </w:p>
        </w:tc>
      </w:tr>
    </w:tbl>
    <w:p w:rsidR="00CB0AD9" w:rsidRDefault="00CB0AD9" w:rsidP="00CB0AD9"/>
    <w:p w:rsidR="003C4D83" w:rsidRDefault="003C4D83">
      <w:bookmarkStart w:id="0" w:name="_GoBack"/>
      <w:bookmarkEnd w:id="0"/>
    </w:p>
    <w:sectPr w:rsidR="003C4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D9"/>
    <w:rsid w:val="003C4D83"/>
    <w:rsid w:val="006517C6"/>
    <w:rsid w:val="00926FC2"/>
    <w:rsid w:val="00B15991"/>
    <w:rsid w:val="00C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304"/>
  <w15:chartTrackingRefBased/>
  <w15:docId w15:val="{C590026F-41AB-4F8F-A839-38DCCA5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dcterms:created xsi:type="dcterms:W3CDTF">2018-03-01T08:09:00Z</dcterms:created>
  <dcterms:modified xsi:type="dcterms:W3CDTF">2018-03-01T11:24:00Z</dcterms:modified>
</cp:coreProperties>
</file>